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2C" w:rsidRPr="0013182C" w:rsidRDefault="00F646A9" w:rsidP="0013182C">
      <w:pPr>
        <w:rPr>
          <w:rFonts w:asciiTheme="minorHAnsi" w:hAnsiTheme="minorHAnsi"/>
          <w:b/>
          <w:color w:val="002060"/>
          <w:sz w:val="24"/>
          <w:lang w:val="en-GB"/>
        </w:rPr>
      </w:pPr>
      <w:r>
        <w:rPr>
          <w:rFonts w:asciiTheme="minorHAnsi" w:hAnsiTheme="minorHAnsi"/>
          <w:b/>
          <w:noProof/>
          <w:color w:val="002060"/>
          <w:sz w:val="24"/>
        </w:rPr>
        <w:drawing>
          <wp:anchor distT="0" distB="0" distL="114300" distR="114300" simplePos="0" relativeHeight="251659264" behindDoc="1" locked="0" layoutInCell="1" allowOverlap="1" wp14:anchorId="60285A4C" wp14:editId="071CFB5E">
            <wp:simplePos x="0" y="0"/>
            <wp:positionH relativeFrom="column">
              <wp:posOffset>3778250</wp:posOffset>
            </wp:positionH>
            <wp:positionV relativeFrom="paragraph">
              <wp:posOffset>-671830</wp:posOffset>
            </wp:positionV>
            <wp:extent cx="2194560" cy="560705"/>
            <wp:effectExtent l="0" t="0" r="0" b="0"/>
            <wp:wrapTight wrapText="bothSides">
              <wp:wrapPolygon edited="0">
                <wp:start x="0" y="0"/>
                <wp:lineTo x="0" y="20548"/>
                <wp:lineTo x="21375" y="20548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0F2B12" wp14:editId="06F42B28">
            <wp:simplePos x="0" y="0"/>
            <wp:positionH relativeFrom="column">
              <wp:posOffset>-7620</wp:posOffset>
            </wp:positionH>
            <wp:positionV relativeFrom="paragraph">
              <wp:posOffset>-641350</wp:posOffset>
            </wp:positionV>
            <wp:extent cx="1188720" cy="556260"/>
            <wp:effectExtent l="0" t="0" r="0" b="0"/>
            <wp:wrapTight wrapText="bothSides">
              <wp:wrapPolygon edited="0">
                <wp:start x="0" y="0"/>
                <wp:lineTo x="0" y="20712"/>
                <wp:lineTo x="21115" y="20712"/>
                <wp:lineTo x="21115" y="0"/>
                <wp:lineTo x="0" y="0"/>
              </wp:wrapPolygon>
            </wp:wrapTight>
            <wp:docPr id="2" name="Picture 2" descr="GBHS_QHC_Logo_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HS_QHC_Logo_3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2060"/>
          <w:sz w:val="24"/>
          <w:lang w:val="en-GB"/>
        </w:rPr>
        <w:br/>
      </w:r>
      <w:r w:rsidR="0013182C" w:rsidRPr="0013182C">
        <w:rPr>
          <w:rFonts w:asciiTheme="minorHAnsi" w:hAnsiTheme="minorHAnsi"/>
          <w:b/>
          <w:color w:val="002060"/>
          <w:sz w:val="24"/>
          <w:lang w:val="en-GB"/>
        </w:rPr>
        <w:t xml:space="preserve">Two Hospital Corporations in Grey </w:t>
      </w:r>
      <w:r w:rsidR="003A1A95">
        <w:rPr>
          <w:rFonts w:asciiTheme="minorHAnsi" w:hAnsiTheme="minorHAnsi"/>
          <w:b/>
          <w:color w:val="002060"/>
          <w:sz w:val="24"/>
          <w:lang w:val="en-GB"/>
        </w:rPr>
        <w:t>&amp;</w:t>
      </w:r>
      <w:r w:rsidR="0099448F">
        <w:rPr>
          <w:rFonts w:asciiTheme="minorHAnsi" w:hAnsiTheme="minorHAnsi"/>
          <w:b/>
          <w:color w:val="002060"/>
          <w:sz w:val="24"/>
          <w:lang w:val="en-GB"/>
        </w:rPr>
        <w:t xml:space="preserve"> Bruce </w:t>
      </w:r>
      <w:r w:rsidR="0013182C" w:rsidRPr="0013182C">
        <w:rPr>
          <w:rFonts w:asciiTheme="minorHAnsi" w:hAnsiTheme="minorHAnsi"/>
          <w:b/>
          <w:color w:val="002060"/>
          <w:sz w:val="24"/>
          <w:lang w:val="en-GB"/>
        </w:rPr>
        <w:t>Count</w:t>
      </w:r>
      <w:r w:rsidR="0099448F">
        <w:rPr>
          <w:rFonts w:asciiTheme="minorHAnsi" w:hAnsiTheme="minorHAnsi"/>
          <w:b/>
          <w:color w:val="002060"/>
          <w:sz w:val="24"/>
          <w:lang w:val="en-GB"/>
        </w:rPr>
        <w:t xml:space="preserve">ies </w:t>
      </w:r>
      <w:r w:rsidR="0013182C" w:rsidRPr="0013182C">
        <w:rPr>
          <w:rFonts w:asciiTheme="minorHAnsi" w:hAnsiTheme="minorHAnsi"/>
          <w:b/>
          <w:color w:val="002060"/>
          <w:sz w:val="24"/>
          <w:lang w:val="en-GB"/>
        </w:rPr>
        <w:t>Looking for the Services of an Ethicist</w:t>
      </w:r>
      <w:r w:rsidR="005B6C12">
        <w:rPr>
          <w:rFonts w:asciiTheme="minorHAnsi" w:hAnsiTheme="minorHAnsi"/>
          <w:b/>
          <w:color w:val="002060"/>
          <w:sz w:val="24"/>
          <w:lang w:val="en-GB"/>
        </w:rPr>
        <w:t>:</w:t>
      </w:r>
    </w:p>
    <w:p w:rsidR="005B6C12" w:rsidRDefault="005B6C12" w:rsidP="005B6C12">
      <w:pPr>
        <w:rPr>
          <w:rFonts w:asciiTheme="minorHAnsi" w:hAnsiTheme="minorHAnsi"/>
          <w:b/>
          <w:color w:val="002060"/>
          <w:sz w:val="24"/>
          <w:lang w:val="en-GB"/>
        </w:rPr>
      </w:pPr>
      <w:r>
        <w:rPr>
          <w:rFonts w:asciiTheme="minorHAnsi" w:hAnsiTheme="minorHAnsi"/>
          <w:b/>
          <w:color w:val="002060"/>
          <w:sz w:val="24"/>
          <w:lang w:val="en-GB"/>
        </w:rPr>
        <w:t>Quotations Required</w:t>
      </w:r>
    </w:p>
    <w:p w:rsidR="0013182C" w:rsidRPr="0013182C" w:rsidRDefault="0013182C" w:rsidP="0013182C">
      <w:pPr>
        <w:rPr>
          <w:rFonts w:asciiTheme="minorHAnsi" w:hAnsiTheme="minorHAnsi"/>
          <w:color w:val="002060"/>
          <w:sz w:val="24"/>
          <w:lang w:val="en-GB"/>
        </w:rPr>
      </w:pPr>
    </w:p>
    <w:p w:rsidR="009333CF" w:rsidRPr="0013182C" w:rsidRDefault="009333CF" w:rsidP="0013182C">
      <w:pPr>
        <w:rPr>
          <w:rFonts w:asciiTheme="minorHAnsi" w:hAnsiTheme="minorHAnsi"/>
          <w:color w:val="002060"/>
          <w:sz w:val="24"/>
          <w:lang w:val="en-GB"/>
        </w:rPr>
      </w:pPr>
      <w:r w:rsidRPr="0013182C">
        <w:rPr>
          <w:rFonts w:asciiTheme="minorHAnsi" w:hAnsiTheme="minorHAnsi"/>
          <w:color w:val="002060"/>
          <w:sz w:val="24"/>
          <w:lang w:val="en-GB"/>
        </w:rPr>
        <w:t xml:space="preserve">Grey Bruce Health Services and Hanover and District Hospital are looking </w:t>
      </w:r>
      <w:r w:rsidR="005B6C12">
        <w:rPr>
          <w:rFonts w:asciiTheme="minorHAnsi" w:hAnsiTheme="minorHAnsi"/>
          <w:color w:val="002060"/>
          <w:sz w:val="24"/>
          <w:lang w:val="en-GB"/>
        </w:rPr>
        <w:t xml:space="preserve">for </w:t>
      </w:r>
      <w:r w:rsidRPr="0013182C">
        <w:rPr>
          <w:rFonts w:asciiTheme="minorHAnsi" w:hAnsiTheme="minorHAnsi"/>
          <w:color w:val="002060"/>
          <w:sz w:val="24"/>
          <w:lang w:val="en-GB"/>
        </w:rPr>
        <w:t>the services of an ethicist to work with both healthcare organizations. HDH is an acute care rural hospital located in Hanover</w:t>
      </w:r>
      <w:r w:rsidR="0099448F">
        <w:rPr>
          <w:rFonts w:asciiTheme="minorHAnsi" w:hAnsiTheme="minorHAnsi"/>
          <w:color w:val="002060"/>
          <w:sz w:val="24"/>
          <w:lang w:val="en-GB"/>
        </w:rPr>
        <w:t>.</w:t>
      </w:r>
      <w:r w:rsidRPr="0013182C">
        <w:rPr>
          <w:rFonts w:asciiTheme="minorHAnsi" w:hAnsiTheme="minorHAnsi"/>
          <w:color w:val="002060"/>
          <w:sz w:val="24"/>
          <w:lang w:val="en-GB"/>
        </w:rPr>
        <w:t xml:space="preserve">   GBHS operates six acute care hospitals (Lion’s Head, </w:t>
      </w:r>
      <w:proofErr w:type="spellStart"/>
      <w:r w:rsidRPr="0013182C">
        <w:rPr>
          <w:rFonts w:asciiTheme="minorHAnsi" w:hAnsiTheme="minorHAnsi"/>
          <w:color w:val="002060"/>
          <w:sz w:val="24"/>
          <w:lang w:val="en-GB"/>
        </w:rPr>
        <w:t>Markdale</w:t>
      </w:r>
      <w:proofErr w:type="spellEnd"/>
      <w:r w:rsidRPr="0013182C">
        <w:rPr>
          <w:rFonts w:asciiTheme="minorHAnsi" w:hAnsiTheme="minorHAnsi"/>
          <w:color w:val="002060"/>
          <w:sz w:val="24"/>
          <w:lang w:val="en-GB"/>
        </w:rPr>
        <w:t xml:space="preserve">, Meaford, Southampton, </w:t>
      </w:r>
      <w:proofErr w:type="spellStart"/>
      <w:r w:rsidRPr="0013182C">
        <w:rPr>
          <w:rFonts w:asciiTheme="minorHAnsi" w:hAnsiTheme="minorHAnsi"/>
          <w:color w:val="002060"/>
          <w:sz w:val="24"/>
          <w:lang w:val="en-GB"/>
        </w:rPr>
        <w:t>Wiarton</w:t>
      </w:r>
      <w:proofErr w:type="spellEnd"/>
      <w:r w:rsidRPr="0013182C">
        <w:rPr>
          <w:rFonts w:asciiTheme="minorHAnsi" w:hAnsiTheme="minorHAnsi"/>
          <w:color w:val="002060"/>
          <w:sz w:val="24"/>
          <w:lang w:val="en-GB"/>
        </w:rPr>
        <w:t xml:space="preserve"> and Owen Sound). Both organizations collaborate in a number of clinical and non-clinical areas. Both have independent ethics committees, and are looking for one ethicist to provide </w:t>
      </w:r>
      <w:r w:rsidR="0013182C">
        <w:rPr>
          <w:rFonts w:asciiTheme="minorHAnsi" w:hAnsiTheme="minorHAnsi"/>
          <w:color w:val="002060"/>
          <w:sz w:val="24"/>
          <w:lang w:val="en-GB"/>
        </w:rPr>
        <w:t>services to both organizations for a two-</w:t>
      </w:r>
      <w:r w:rsidR="00D91950" w:rsidRPr="0013182C">
        <w:rPr>
          <w:rFonts w:asciiTheme="minorHAnsi" w:hAnsiTheme="minorHAnsi"/>
          <w:color w:val="002060"/>
          <w:sz w:val="24"/>
          <w:lang w:val="en-GB"/>
        </w:rPr>
        <w:t>year period, with an option to review for an additional one year.</w:t>
      </w:r>
    </w:p>
    <w:p w:rsidR="00D91950" w:rsidRPr="0013182C" w:rsidRDefault="00D91950" w:rsidP="00BB0E8E">
      <w:pPr>
        <w:ind w:left="720"/>
        <w:jc w:val="both"/>
        <w:rPr>
          <w:rFonts w:asciiTheme="minorHAnsi" w:hAnsiTheme="minorHAnsi"/>
          <w:color w:val="002060"/>
          <w:sz w:val="24"/>
          <w:lang w:val="en-GB"/>
        </w:rPr>
      </w:pPr>
    </w:p>
    <w:p w:rsidR="009333CF" w:rsidRPr="0013182C" w:rsidRDefault="00BB0E8E" w:rsidP="00083597">
      <w:pPr>
        <w:widowControl/>
        <w:rPr>
          <w:rFonts w:asciiTheme="minorHAnsi" w:eastAsiaTheme="minorHAnsi" w:hAnsiTheme="minorHAnsi" w:cs="Times"/>
          <w:b/>
          <w:color w:val="002060"/>
          <w:sz w:val="24"/>
        </w:rPr>
      </w:pPr>
      <w:r w:rsidRPr="0013182C">
        <w:rPr>
          <w:rFonts w:asciiTheme="minorHAnsi" w:eastAsiaTheme="minorHAnsi" w:hAnsiTheme="minorHAnsi" w:cs="Times"/>
          <w:b/>
          <w:color w:val="002060"/>
          <w:sz w:val="24"/>
        </w:rPr>
        <w:t>Deliverables</w:t>
      </w:r>
    </w:p>
    <w:p w:rsidR="009333CF" w:rsidRPr="0013182C" w:rsidRDefault="009333CF" w:rsidP="009333CF">
      <w:pPr>
        <w:widowControl/>
        <w:ind w:left="720" w:hanging="720"/>
        <w:rPr>
          <w:rFonts w:asciiTheme="minorHAnsi" w:eastAsiaTheme="minorHAnsi" w:hAnsiTheme="minorHAnsi" w:cs="Times"/>
          <w:color w:val="002060"/>
          <w:sz w:val="24"/>
        </w:rPr>
      </w:pPr>
    </w:p>
    <w:p w:rsidR="009333CF" w:rsidRPr="0013182C" w:rsidRDefault="009333CF" w:rsidP="009333CF">
      <w:pPr>
        <w:widowControl/>
        <w:ind w:left="720" w:hanging="720"/>
        <w:rPr>
          <w:rFonts w:asciiTheme="minorHAnsi" w:eastAsiaTheme="minorHAnsi" w:hAnsiTheme="minorHAnsi" w:cs="Times"/>
          <w:color w:val="002060"/>
          <w:sz w:val="24"/>
        </w:rPr>
      </w:pPr>
      <w:r w:rsidRPr="0013182C">
        <w:rPr>
          <w:rFonts w:asciiTheme="minorHAnsi" w:eastAsiaTheme="minorHAnsi" w:hAnsiTheme="minorHAnsi" w:cs="Times"/>
          <w:color w:val="002060"/>
          <w:sz w:val="24"/>
        </w:rPr>
        <w:t xml:space="preserve">The Ethicist will provide the following </w:t>
      </w:r>
      <w:r w:rsidR="002D367B" w:rsidRPr="002D367B">
        <w:rPr>
          <w:rFonts w:asciiTheme="minorHAnsi" w:eastAsiaTheme="minorHAnsi" w:hAnsiTheme="minorHAnsi" w:cs="Times"/>
          <w:b/>
          <w:color w:val="002060"/>
          <w:sz w:val="24"/>
        </w:rPr>
        <w:t xml:space="preserve">core </w:t>
      </w:r>
      <w:r w:rsidRPr="002D367B">
        <w:rPr>
          <w:rFonts w:asciiTheme="minorHAnsi" w:eastAsiaTheme="minorHAnsi" w:hAnsiTheme="minorHAnsi" w:cs="Times"/>
          <w:b/>
          <w:color w:val="002060"/>
          <w:sz w:val="24"/>
        </w:rPr>
        <w:t>services</w:t>
      </w:r>
      <w:r w:rsidRPr="0013182C">
        <w:rPr>
          <w:rFonts w:asciiTheme="minorHAnsi" w:eastAsiaTheme="minorHAnsi" w:hAnsiTheme="minorHAnsi" w:cs="Times"/>
          <w:color w:val="002060"/>
          <w:sz w:val="24"/>
        </w:rPr>
        <w:t>:</w:t>
      </w:r>
    </w:p>
    <w:p w:rsidR="009333CF" w:rsidRPr="0013182C" w:rsidRDefault="009333CF" w:rsidP="009333CF">
      <w:pPr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13182C">
        <w:rPr>
          <w:rFonts w:asciiTheme="minorHAnsi" w:hAnsiTheme="minorHAnsi" w:cstheme="minorHAnsi"/>
          <w:color w:val="002060"/>
          <w:sz w:val="24"/>
        </w:rPr>
        <w:t xml:space="preserve">Review care decisions </w:t>
      </w:r>
      <w:r w:rsidR="002D367B">
        <w:rPr>
          <w:rFonts w:asciiTheme="minorHAnsi" w:hAnsiTheme="minorHAnsi" w:cstheme="minorHAnsi"/>
          <w:color w:val="002060"/>
          <w:sz w:val="24"/>
        </w:rPr>
        <w:t>with</w:t>
      </w:r>
      <w:r w:rsidRPr="0013182C">
        <w:rPr>
          <w:rFonts w:asciiTheme="minorHAnsi" w:hAnsiTheme="minorHAnsi" w:cstheme="minorHAnsi"/>
          <w:color w:val="002060"/>
          <w:sz w:val="24"/>
        </w:rPr>
        <w:t xml:space="preserve"> ethical implications (i.e. – end of life) upon request, with the option in cases of disagreement, to refer such cases for mediation;</w:t>
      </w:r>
    </w:p>
    <w:p w:rsidR="002D367B" w:rsidRDefault="009333CF" w:rsidP="009333CF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2D367B">
        <w:rPr>
          <w:rFonts w:asciiTheme="minorHAnsi" w:hAnsiTheme="minorHAnsi" w:cstheme="minorHAnsi"/>
          <w:color w:val="002060"/>
          <w:sz w:val="24"/>
        </w:rPr>
        <w:t xml:space="preserve">Provide </w:t>
      </w:r>
      <w:r w:rsidR="00C96D4D" w:rsidRPr="002D367B">
        <w:rPr>
          <w:rFonts w:asciiTheme="minorHAnsi" w:hAnsiTheme="minorHAnsi" w:cstheme="minorHAnsi"/>
          <w:color w:val="002060"/>
          <w:sz w:val="24"/>
        </w:rPr>
        <w:t xml:space="preserve">one annual </w:t>
      </w:r>
      <w:r w:rsidRPr="002D367B">
        <w:rPr>
          <w:rFonts w:asciiTheme="minorHAnsi" w:hAnsiTheme="minorHAnsi" w:cstheme="minorHAnsi"/>
          <w:color w:val="002060"/>
          <w:sz w:val="24"/>
        </w:rPr>
        <w:t xml:space="preserve">educational </w:t>
      </w:r>
      <w:r w:rsidR="00C96D4D" w:rsidRPr="002D367B">
        <w:rPr>
          <w:rFonts w:asciiTheme="minorHAnsi" w:hAnsiTheme="minorHAnsi" w:cstheme="minorHAnsi"/>
          <w:color w:val="002060"/>
          <w:sz w:val="24"/>
        </w:rPr>
        <w:t>opportunity</w:t>
      </w:r>
      <w:r w:rsidR="00002985" w:rsidRPr="002D367B">
        <w:rPr>
          <w:rFonts w:asciiTheme="minorHAnsi" w:hAnsiTheme="minorHAnsi" w:cstheme="minorHAnsi"/>
          <w:color w:val="002060"/>
          <w:sz w:val="24"/>
        </w:rPr>
        <w:t xml:space="preserve"> </w:t>
      </w:r>
      <w:r w:rsidR="00C96D4D" w:rsidRPr="002D367B">
        <w:rPr>
          <w:rFonts w:asciiTheme="minorHAnsi" w:hAnsiTheme="minorHAnsi" w:cstheme="minorHAnsi"/>
          <w:color w:val="002060"/>
          <w:sz w:val="24"/>
        </w:rPr>
        <w:t xml:space="preserve">at each Corporation </w:t>
      </w:r>
      <w:r w:rsidR="00002985" w:rsidRPr="002D367B">
        <w:rPr>
          <w:rFonts w:asciiTheme="minorHAnsi" w:hAnsiTheme="minorHAnsi" w:cstheme="minorHAnsi"/>
          <w:color w:val="002060"/>
          <w:sz w:val="24"/>
        </w:rPr>
        <w:t xml:space="preserve">for </w:t>
      </w:r>
      <w:r w:rsidRPr="002D367B">
        <w:rPr>
          <w:rFonts w:asciiTheme="minorHAnsi" w:hAnsiTheme="minorHAnsi" w:cstheme="minorHAnsi"/>
          <w:color w:val="002060"/>
          <w:sz w:val="24"/>
        </w:rPr>
        <w:t>staff</w:t>
      </w:r>
      <w:r w:rsidR="002D367B">
        <w:rPr>
          <w:rFonts w:asciiTheme="minorHAnsi" w:hAnsiTheme="minorHAnsi" w:cstheme="minorHAnsi"/>
          <w:color w:val="002060"/>
          <w:sz w:val="24"/>
        </w:rPr>
        <w:t xml:space="preserve"> and </w:t>
      </w:r>
      <w:r w:rsidRPr="002D367B">
        <w:rPr>
          <w:rFonts w:asciiTheme="minorHAnsi" w:hAnsiTheme="minorHAnsi" w:cstheme="minorHAnsi"/>
          <w:color w:val="002060"/>
          <w:sz w:val="24"/>
        </w:rPr>
        <w:t xml:space="preserve"> physicians </w:t>
      </w:r>
    </w:p>
    <w:p w:rsidR="009333CF" w:rsidRPr="002D367B" w:rsidRDefault="009333CF" w:rsidP="009333CF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2D367B">
        <w:rPr>
          <w:rFonts w:asciiTheme="minorHAnsi" w:hAnsiTheme="minorHAnsi" w:cstheme="minorHAnsi"/>
          <w:color w:val="002060"/>
          <w:sz w:val="24"/>
        </w:rPr>
        <w:t xml:space="preserve">Attend Ethics Committee meetings on-site at </w:t>
      </w:r>
      <w:r w:rsidR="00002985" w:rsidRPr="002D367B">
        <w:rPr>
          <w:rFonts w:asciiTheme="minorHAnsi" w:hAnsiTheme="minorHAnsi" w:cstheme="minorHAnsi"/>
          <w:color w:val="002060"/>
          <w:sz w:val="24"/>
        </w:rPr>
        <w:t xml:space="preserve">GBHS Owen Sound Hospital a </w:t>
      </w:r>
      <w:r w:rsidR="00D91950" w:rsidRPr="002D367B">
        <w:rPr>
          <w:rFonts w:asciiTheme="minorHAnsi" w:hAnsiTheme="minorHAnsi" w:cstheme="minorHAnsi"/>
          <w:color w:val="002060"/>
          <w:sz w:val="24"/>
        </w:rPr>
        <w:t>minimum</w:t>
      </w:r>
      <w:r w:rsidR="00002985" w:rsidRPr="002D367B">
        <w:rPr>
          <w:rFonts w:asciiTheme="minorHAnsi" w:hAnsiTheme="minorHAnsi" w:cstheme="minorHAnsi"/>
          <w:color w:val="002060"/>
          <w:sz w:val="24"/>
        </w:rPr>
        <w:t xml:space="preserve"> of 4 times per year, and onsite at HDH at </w:t>
      </w:r>
      <w:r w:rsidRPr="002D367B">
        <w:rPr>
          <w:rFonts w:asciiTheme="minorHAnsi" w:hAnsiTheme="minorHAnsi" w:cstheme="minorHAnsi"/>
          <w:color w:val="002060"/>
          <w:sz w:val="24"/>
        </w:rPr>
        <w:t>least twice</w:t>
      </w:r>
      <w:r w:rsidR="00002985" w:rsidRPr="002D367B">
        <w:rPr>
          <w:rFonts w:asciiTheme="minorHAnsi" w:hAnsiTheme="minorHAnsi" w:cstheme="minorHAnsi"/>
          <w:color w:val="002060"/>
          <w:sz w:val="24"/>
        </w:rPr>
        <w:t xml:space="preserve"> a year</w:t>
      </w:r>
      <w:r w:rsidRPr="002D367B">
        <w:rPr>
          <w:rFonts w:asciiTheme="minorHAnsi" w:hAnsiTheme="minorHAnsi" w:cstheme="minorHAnsi"/>
          <w:color w:val="002060"/>
          <w:sz w:val="24"/>
        </w:rPr>
        <w:t>, to provid</w:t>
      </w:r>
      <w:r w:rsidR="00C96D4D" w:rsidRPr="002D367B">
        <w:rPr>
          <w:rFonts w:asciiTheme="minorHAnsi" w:hAnsiTheme="minorHAnsi" w:cstheme="minorHAnsi"/>
          <w:color w:val="002060"/>
          <w:sz w:val="24"/>
        </w:rPr>
        <w:t>e ethical guida</w:t>
      </w:r>
      <w:r w:rsidR="0013182C" w:rsidRPr="002D367B">
        <w:rPr>
          <w:rFonts w:asciiTheme="minorHAnsi" w:hAnsiTheme="minorHAnsi" w:cstheme="minorHAnsi"/>
          <w:color w:val="002060"/>
          <w:sz w:val="24"/>
        </w:rPr>
        <w:t>nce using</w:t>
      </w:r>
      <w:r w:rsidR="00C96D4D" w:rsidRPr="002D367B">
        <w:rPr>
          <w:rFonts w:asciiTheme="minorHAnsi" w:hAnsiTheme="minorHAnsi" w:cstheme="minorHAnsi"/>
          <w:color w:val="002060"/>
          <w:sz w:val="24"/>
        </w:rPr>
        <w:t xml:space="preserve"> each organizations’ ethical decision making framework </w:t>
      </w:r>
    </w:p>
    <w:p w:rsidR="00C96D4D" w:rsidRPr="0013182C" w:rsidRDefault="00BB0E8E" w:rsidP="00C96D4D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13182C">
        <w:rPr>
          <w:rFonts w:asciiTheme="minorHAnsi" w:hAnsiTheme="minorHAnsi" w:cstheme="minorHAnsi"/>
          <w:color w:val="002060"/>
          <w:sz w:val="24"/>
        </w:rPr>
        <w:t>As part of the Ethics Committee meetings, when required, r</w:t>
      </w:r>
      <w:r w:rsidR="00C96D4D" w:rsidRPr="0013182C">
        <w:rPr>
          <w:rFonts w:asciiTheme="minorHAnsi" w:hAnsiTheme="minorHAnsi" w:cstheme="minorHAnsi"/>
          <w:color w:val="002060"/>
          <w:sz w:val="24"/>
        </w:rPr>
        <w:t>eview and analyze the ethical allocation of scarce hospital resources to ensure compliance with HDH and GBHS’s mission</w:t>
      </w:r>
      <w:r w:rsidR="002D367B">
        <w:rPr>
          <w:rFonts w:asciiTheme="minorHAnsi" w:hAnsiTheme="minorHAnsi" w:cstheme="minorHAnsi"/>
          <w:color w:val="002060"/>
          <w:sz w:val="24"/>
        </w:rPr>
        <w:t xml:space="preserve">, vision </w:t>
      </w:r>
      <w:r w:rsidR="00C96D4D" w:rsidRPr="0013182C">
        <w:rPr>
          <w:rFonts w:asciiTheme="minorHAnsi" w:hAnsiTheme="minorHAnsi" w:cstheme="minorHAnsi"/>
          <w:color w:val="002060"/>
          <w:sz w:val="24"/>
        </w:rPr>
        <w:t xml:space="preserve">and values; </w:t>
      </w:r>
    </w:p>
    <w:p w:rsidR="00C96D4D" w:rsidRPr="0013182C" w:rsidRDefault="00BB0E8E" w:rsidP="00C96D4D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13182C">
        <w:rPr>
          <w:rFonts w:asciiTheme="minorHAnsi" w:hAnsiTheme="minorHAnsi" w:cstheme="minorHAnsi"/>
          <w:color w:val="002060"/>
          <w:sz w:val="24"/>
        </w:rPr>
        <w:t>As part of the Ethics Committee meetings, when required, r</w:t>
      </w:r>
      <w:r w:rsidR="00C96D4D" w:rsidRPr="0013182C">
        <w:rPr>
          <w:rFonts w:asciiTheme="minorHAnsi" w:hAnsiTheme="minorHAnsi" w:cstheme="minorHAnsi"/>
          <w:color w:val="002060"/>
          <w:sz w:val="24"/>
        </w:rPr>
        <w:t>eview and provide input on requests to conduct research at HDH and GBHS;</w:t>
      </w:r>
    </w:p>
    <w:p w:rsidR="009333CF" w:rsidRPr="0013182C" w:rsidRDefault="009333CF" w:rsidP="009333CF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13182C">
        <w:rPr>
          <w:rFonts w:asciiTheme="minorHAnsi" w:hAnsiTheme="minorHAnsi" w:cstheme="minorHAnsi"/>
          <w:color w:val="002060"/>
          <w:sz w:val="24"/>
        </w:rPr>
        <w:t>Report any relevant concerns to the Chair</w:t>
      </w:r>
      <w:r w:rsidR="00C96D4D" w:rsidRPr="0013182C">
        <w:rPr>
          <w:rFonts w:asciiTheme="minorHAnsi" w:hAnsiTheme="minorHAnsi" w:cstheme="minorHAnsi"/>
          <w:color w:val="002060"/>
          <w:sz w:val="24"/>
        </w:rPr>
        <w:t>s of</w:t>
      </w:r>
      <w:r w:rsidRPr="0013182C">
        <w:rPr>
          <w:rFonts w:asciiTheme="minorHAnsi" w:hAnsiTheme="minorHAnsi" w:cstheme="minorHAnsi"/>
          <w:color w:val="002060"/>
          <w:sz w:val="24"/>
        </w:rPr>
        <w:t xml:space="preserve"> the Ethics Commi</w:t>
      </w:r>
      <w:r w:rsidR="00C96D4D" w:rsidRPr="0013182C">
        <w:rPr>
          <w:rFonts w:asciiTheme="minorHAnsi" w:hAnsiTheme="minorHAnsi" w:cstheme="minorHAnsi"/>
          <w:color w:val="002060"/>
          <w:sz w:val="24"/>
        </w:rPr>
        <w:t>ttees at HDH and GBHS</w:t>
      </w:r>
      <w:r w:rsidRPr="0013182C">
        <w:rPr>
          <w:rFonts w:asciiTheme="minorHAnsi" w:hAnsiTheme="minorHAnsi" w:cstheme="minorHAnsi"/>
          <w:color w:val="002060"/>
          <w:sz w:val="24"/>
        </w:rPr>
        <w:t>;</w:t>
      </w:r>
    </w:p>
    <w:p w:rsidR="009333CF" w:rsidRPr="0013182C" w:rsidRDefault="009333CF" w:rsidP="009333CF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13182C">
        <w:rPr>
          <w:rFonts w:asciiTheme="minorHAnsi" w:hAnsiTheme="minorHAnsi" w:cstheme="minorHAnsi"/>
          <w:color w:val="002060"/>
          <w:sz w:val="24"/>
        </w:rPr>
        <w:t xml:space="preserve">Review the ethical frameworks utilized by both HDH </w:t>
      </w:r>
      <w:r w:rsidR="00BB0E8E" w:rsidRPr="0013182C">
        <w:rPr>
          <w:rFonts w:asciiTheme="minorHAnsi" w:hAnsiTheme="minorHAnsi" w:cstheme="minorHAnsi"/>
          <w:color w:val="002060"/>
          <w:sz w:val="24"/>
        </w:rPr>
        <w:t xml:space="preserve">and GHBS annually to ensure their </w:t>
      </w:r>
      <w:r w:rsidRPr="0013182C">
        <w:rPr>
          <w:rFonts w:asciiTheme="minorHAnsi" w:hAnsiTheme="minorHAnsi" w:cstheme="minorHAnsi"/>
          <w:color w:val="002060"/>
          <w:sz w:val="24"/>
        </w:rPr>
        <w:t>relevance in meetin</w:t>
      </w:r>
      <w:r w:rsidR="00BB0E8E" w:rsidRPr="0013182C">
        <w:rPr>
          <w:rFonts w:asciiTheme="minorHAnsi" w:hAnsiTheme="minorHAnsi" w:cstheme="minorHAnsi"/>
          <w:color w:val="002060"/>
          <w:sz w:val="24"/>
        </w:rPr>
        <w:t>g the</w:t>
      </w:r>
      <w:r w:rsidRPr="0013182C">
        <w:rPr>
          <w:rFonts w:asciiTheme="minorHAnsi" w:hAnsiTheme="minorHAnsi" w:cstheme="minorHAnsi"/>
          <w:color w:val="002060"/>
          <w:sz w:val="24"/>
        </w:rPr>
        <w:t xml:space="preserve"> needs of each corporation;</w:t>
      </w:r>
    </w:p>
    <w:p w:rsidR="009333CF" w:rsidRPr="0013182C" w:rsidRDefault="009333CF" w:rsidP="009333CF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13182C">
        <w:rPr>
          <w:rFonts w:asciiTheme="minorHAnsi" w:hAnsiTheme="minorHAnsi" w:cstheme="minorHAnsi"/>
          <w:color w:val="002060"/>
          <w:sz w:val="24"/>
        </w:rPr>
        <w:t xml:space="preserve">Keep each corporation informed of ethical trends and pertinent cases to which </w:t>
      </w:r>
      <w:r w:rsidR="00DF3767">
        <w:rPr>
          <w:rFonts w:asciiTheme="minorHAnsi" w:hAnsiTheme="minorHAnsi" w:cstheme="minorHAnsi"/>
          <w:color w:val="002060"/>
          <w:sz w:val="24"/>
        </w:rPr>
        <w:t>each corporation can learn from</w:t>
      </w:r>
    </w:p>
    <w:p w:rsidR="00083597" w:rsidRDefault="00083597" w:rsidP="00083597">
      <w:p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</w:p>
    <w:p w:rsidR="002D367B" w:rsidRDefault="002D367B" w:rsidP="00083597">
      <w:p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 xml:space="preserve">The ethicist may be asked to provide the following </w:t>
      </w:r>
      <w:r w:rsidRPr="002D367B">
        <w:rPr>
          <w:rFonts w:asciiTheme="minorHAnsi" w:hAnsiTheme="minorHAnsi" w:cstheme="minorHAnsi"/>
          <w:b/>
          <w:color w:val="002060"/>
          <w:sz w:val="24"/>
        </w:rPr>
        <w:t>optional services</w:t>
      </w:r>
      <w:r>
        <w:rPr>
          <w:rFonts w:asciiTheme="minorHAnsi" w:hAnsiTheme="minorHAnsi" w:cstheme="minorHAnsi"/>
          <w:color w:val="002060"/>
          <w:sz w:val="24"/>
        </w:rPr>
        <w:t>:</w:t>
      </w:r>
    </w:p>
    <w:p w:rsidR="002D367B" w:rsidRPr="0013182C" w:rsidRDefault="002D367B" w:rsidP="002D367B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13182C">
        <w:rPr>
          <w:rFonts w:asciiTheme="minorHAnsi" w:hAnsiTheme="minorHAnsi" w:cstheme="minorHAnsi"/>
          <w:color w:val="002060"/>
          <w:sz w:val="24"/>
        </w:rPr>
        <w:t xml:space="preserve">Provide </w:t>
      </w:r>
      <w:r>
        <w:rPr>
          <w:rFonts w:asciiTheme="minorHAnsi" w:hAnsiTheme="minorHAnsi" w:cstheme="minorHAnsi"/>
          <w:color w:val="002060"/>
          <w:sz w:val="24"/>
        </w:rPr>
        <w:t xml:space="preserve">case </w:t>
      </w:r>
      <w:r w:rsidRPr="0013182C">
        <w:rPr>
          <w:rFonts w:asciiTheme="minorHAnsi" w:hAnsiTheme="minorHAnsi" w:cstheme="minorHAnsi"/>
          <w:color w:val="002060"/>
          <w:sz w:val="24"/>
        </w:rPr>
        <w:t>consultation and recommendations, upon request, regarding difficult treatment decisions;</w:t>
      </w:r>
    </w:p>
    <w:p w:rsidR="002D367B" w:rsidRPr="005B6C12" w:rsidRDefault="002D367B" w:rsidP="002D367B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5B6C12">
        <w:rPr>
          <w:rFonts w:asciiTheme="minorHAnsi" w:hAnsiTheme="minorHAnsi" w:cstheme="minorHAnsi"/>
          <w:color w:val="002060"/>
          <w:sz w:val="24"/>
        </w:rPr>
        <w:t>Be available to attend ad hoc Ethics Committee meetings at both organizations when needed, as well as Hospital Board of Directors and/or Hospital Executive meetings as needed</w:t>
      </w:r>
      <w:r w:rsidR="00DF3767">
        <w:rPr>
          <w:rFonts w:asciiTheme="minorHAnsi" w:hAnsiTheme="minorHAnsi" w:cstheme="minorHAnsi"/>
          <w:color w:val="002060"/>
          <w:sz w:val="24"/>
        </w:rPr>
        <w:t>;</w:t>
      </w:r>
    </w:p>
    <w:p w:rsidR="002D367B" w:rsidRPr="002D367B" w:rsidRDefault="002D367B" w:rsidP="002D367B">
      <w:pPr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  <w:r w:rsidRPr="002D367B">
        <w:rPr>
          <w:rFonts w:asciiTheme="minorHAnsi" w:hAnsiTheme="minorHAnsi" w:cstheme="minorHAnsi"/>
          <w:color w:val="002060"/>
          <w:sz w:val="24"/>
        </w:rPr>
        <w:t>P</w:t>
      </w:r>
      <w:r w:rsidR="005B6C12">
        <w:rPr>
          <w:rFonts w:asciiTheme="minorHAnsi" w:hAnsiTheme="minorHAnsi" w:cstheme="minorHAnsi"/>
          <w:color w:val="002060"/>
          <w:sz w:val="24"/>
        </w:rPr>
        <w:t xml:space="preserve">articipate in </w:t>
      </w:r>
      <w:r w:rsidRPr="002D367B">
        <w:rPr>
          <w:rFonts w:asciiTheme="minorHAnsi" w:hAnsiTheme="minorHAnsi" w:cstheme="minorHAnsi"/>
          <w:color w:val="002060"/>
          <w:sz w:val="24"/>
        </w:rPr>
        <w:t xml:space="preserve">educational opportunities </w:t>
      </w:r>
      <w:r w:rsidR="005B6C12">
        <w:rPr>
          <w:rFonts w:asciiTheme="minorHAnsi" w:hAnsiTheme="minorHAnsi" w:cstheme="minorHAnsi"/>
          <w:color w:val="002060"/>
          <w:sz w:val="24"/>
        </w:rPr>
        <w:t xml:space="preserve">for </w:t>
      </w:r>
      <w:r w:rsidRPr="002D367B">
        <w:rPr>
          <w:rFonts w:asciiTheme="minorHAnsi" w:hAnsiTheme="minorHAnsi" w:cstheme="minorHAnsi"/>
          <w:color w:val="002060"/>
          <w:sz w:val="24"/>
        </w:rPr>
        <w:t>the general public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  <w:r w:rsidRPr="002D367B">
        <w:rPr>
          <w:rFonts w:asciiTheme="minorHAnsi" w:hAnsiTheme="minorHAnsi" w:cstheme="minorHAnsi"/>
          <w:color w:val="002060"/>
          <w:sz w:val="24"/>
        </w:rPr>
        <w:t>on ethics-related issue</w:t>
      </w:r>
      <w:r w:rsidR="005B6C12">
        <w:rPr>
          <w:rFonts w:asciiTheme="minorHAnsi" w:hAnsiTheme="minorHAnsi" w:cstheme="minorHAnsi"/>
          <w:color w:val="002060"/>
          <w:sz w:val="24"/>
        </w:rPr>
        <w:t>s</w:t>
      </w:r>
      <w:r w:rsidRPr="002D367B">
        <w:rPr>
          <w:rFonts w:asciiTheme="minorHAnsi" w:hAnsiTheme="minorHAnsi" w:cstheme="minorHAnsi"/>
          <w:color w:val="002060"/>
          <w:sz w:val="24"/>
        </w:rPr>
        <w:t xml:space="preserve"> of interest to both Corporations/communities</w:t>
      </w:r>
      <w:r w:rsidR="005B6C12">
        <w:rPr>
          <w:rFonts w:asciiTheme="minorHAnsi" w:hAnsiTheme="minorHAnsi" w:cstheme="minorHAnsi"/>
          <w:color w:val="002060"/>
          <w:sz w:val="24"/>
        </w:rPr>
        <w:t>, if required</w:t>
      </w:r>
      <w:r w:rsidR="00DF3767">
        <w:rPr>
          <w:rFonts w:asciiTheme="minorHAnsi" w:hAnsiTheme="minorHAnsi" w:cstheme="minorHAnsi"/>
          <w:color w:val="002060"/>
          <w:sz w:val="24"/>
        </w:rPr>
        <w:t>.</w:t>
      </w:r>
    </w:p>
    <w:p w:rsidR="002D367B" w:rsidRDefault="002D367B" w:rsidP="00083597">
      <w:p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</w:p>
    <w:p w:rsidR="002D367B" w:rsidRPr="0013182C" w:rsidRDefault="002D367B" w:rsidP="00083597">
      <w:pPr>
        <w:tabs>
          <w:tab w:val="left" w:pos="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Theme="minorHAnsi" w:hAnsiTheme="minorHAnsi" w:cstheme="minorHAnsi"/>
          <w:color w:val="002060"/>
          <w:sz w:val="24"/>
        </w:rPr>
      </w:pPr>
    </w:p>
    <w:p w:rsidR="00083597" w:rsidRPr="0013182C" w:rsidRDefault="0013182C" w:rsidP="00083597">
      <w:pPr>
        <w:widowControl/>
        <w:ind w:left="720" w:hanging="720"/>
        <w:rPr>
          <w:rFonts w:asciiTheme="minorHAnsi" w:eastAsiaTheme="minorHAnsi" w:hAnsiTheme="minorHAnsi" w:cs="Times"/>
          <w:b/>
          <w:color w:val="002060"/>
          <w:sz w:val="24"/>
        </w:rPr>
      </w:pPr>
      <w:r w:rsidRPr="0013182C">
        <w:rPr>
          <w:rFonts w:asciiTheme="minorHAnsi" w:eastAsiaTheme="minorHAnsi" w:hAnsiTheme="minorHAnsi" w:cs="Times"/>
          <w:b/>
          <w:color w:val="002060"/>
          <w:sz w:val="24"/>
        </w:rPr>
        <w:lastRenderedPageBreak/>
        <w:t>Qu</w:t>
      </w:r>
      <w:r w:rsidR="00083597" w:rsidRPr="0013182C">
        <w:rPr>
          <w:rFonts w:asciiTheme="minorHAnsi" w:eastAsiaTheme="minorHAnsi" w:hAnsiTheme="minorHAnsi" w:cs="Times"/>
          <w:b/>
          <w:color w:val="002060"/>
          <w:sz w:val="24"/>
        </w:rPr>
        <w:t>alifications:</w:t>
      </w:r>
    </w:p>
    <w:p w:rsidR="00083597" w:rsidRPr="0013182C" w:rsidRDefault="00083597" w:rsidP="00083597">
      <w:pPr>
        <w:widowControl/>
        <w:ind w:left="720" w:hanging="720"/>
        <w:rPr>
          <w:rFonts w:asciiTheme="minorHAnsi" w:eastAsiaTheme="minorHAnsi" w:hAnsiTheme="minorHAnsi" w:cs="Times"/>
          <w:b/>
          <w:color w:val="002060"/>
          <w:sz w:val="24"/>
        </w:rPr>
      </w:pPr>
    </w:p>
    <w:p w:rsidR="00083597" w:rsidRPr="0013182C" w:rsidRDefault="00083597" w:rsidP="00083597">
      <w:pPr>
        <w:pStyle w:val="ListParagraph"/>
        <w:widowControl/>
        <w:numPr>
          <w:ilvl w:val="0"/>
          <w:numId w:val="3"/>
        </w:numPr>
        <w:rPr>
          <w:rFonts w:asciiTheme="minorHAnsi" w:eastAsiaTheme="minorHAnsi" w:hAnsiTheme="minorHAnsi" w:cs="Times"/>
          <w:color w:val="002060"/>
          <w:sz w:val="24"/>
        </w:rPr>
      </w:pPr>
      <w:r w:rsidRPr="0013182C">
        <w:rPr>
          <w:rFonts w:asciiTheme="minorHAnsi" w:eastAsiaTheme="minorHAnsi" w:hAnsiTheme="minorHAnsi" w:cs="Times"/>
          <w:color w:val="002060"/>
          <w:sz w:val="24"/>
        </w:rPr>
        <w:t>Master’s or Doctorate degree related to health ethics from an accredited institution;</w:t>
      </w:r>
    </w:p>
    <w:p w:rsidR="00083597" w:rsidRPr="0013182C" w:rsidRDefault="00083597" w:rsidP="00083597">
      <w:pPr>
        <w:pStyle w:val="ListParagraph"/>
        <w:widowControl/>
        <w:numPr>
          <w:ilvl w:val="0"/>
          <w:numId w:val="3"/>
        </w:numPr>
        <w:rPr>
          <w:rFonts w:asciiTheme="minorHAnsi" w:eastAsiaTheme="minorHAnsi" w:hAnsiTheme="minorHAnsi" w:cs="Times"/>
          <w:color w:val="002060"/>
          <w:sz w:val="24"/>
        </w:rPr>
      </w:pPr>
      <w:r w:rsidRPr="0013182C">
        <w:rPr>
          <w:rFonts w:asciiTheme="minorHAnsi" w:eastAsiaTheme="minorHAnsi" w:hAnsiTheme="minorHAnsi" w:cs="Times"/>
          <w:color w:val="002060"/>
          <w:sz w:val="24"/>
        </w:rPr>
        <w:t>Minimum of 4 -7 years of experience in health ethics;</w:t>
      </w:r>
    </w:p>
    <w:p w:rsidR="00083597" w:rsidRPr="0013182C" w:rsidRDefault="00083597" w:rsidP="00083597">
      <w:pPr>
        <w:pStyle w:val="ListParagraph"/>
        <w:widowControl/>
        <w:numPr>
          <w:ilvl w:val="0"/>
          <w:numId w:val="3"/>
        </w:numPr>
        <w:rPr>
          <w:rFonts w:asciiTheme="minorHAnsi" w:eastAsiaTheme="minorHAnsi" w:hAnsiTheme="minorHAnsi" w:cs="Times"/>
          <w:color w:val="002060"/>
          <w:sz w:val="24"/>
        </w:rPr>
      </w:pPr>
      <w:r w:rsidRPr="0013182C">
        <w:rPr>
          <w:rFonts w:asciiTheme="minorHAnsi" w:eastAsiaTheme="minorHAnsi" w:hAnsiTheme="minorHAnsi" w:cs="Times"/>
          <w:color w:val="002060"/>
          <w:sz w:val="24"/>
        </w:rPr>
        <w:t>Able to work independently and collaboratively in a committee or team environment;</w:t>
      </w:r>
    </w:p>
    <w:p w:rsidR="00083597" w:rsidRPr="0013182C" w:rsidRDefault="00083597" w:rsidP="00083597">
      <w:pPr>
        <w:pStyle w:val="ListParagraph"/>
        <w:widowControl/>
        <w:numPr>
          <w:ilvl w:val="0"/>
          <w:numId w:val="3"/>
        </w:numPr>
        <w:rPr>
          <w:rFonts w:asciiTheme="minorHAnsi" w:eastAsiaTheme="minorHAnsi" w:hAnsiTheme="minorHAnsi" w:cs="Times"/>
          <w:color w:val="002060"/>
          <w:sz w:val="24"/>
        </w:rPr>
      </w:pPr>
      <w:r w:rsidRPr="0013182C">
        <w:rPr>
          <w:rFonts w:asciiTheme="minorHAnsi" w:eastAsiaTheme="minorHAnsi" w:hAnsiTheme="minorHAnsi" w:cs="Times"/>
          <w:color w:val="002060"/>
          <w:sz w:val="24"/>
        </w:rPr>
        <w:t>Must possess strong written and oral communication skills;</w:t>
      </w:r>
    </w:p>
    <w:p w:rsidR="00083597" w:rsidRPr="0013182C" w:rsidRDefault="0094161F" w:rsidP="00083597">
      <w:pPr>
        <w:pStyle w:val="ListParagraph"/>
        <w:widowControl/>
        <w:numPr>
          <w:ilvl w:val="0"/>
          <w:numId w:val="3"/>
        </w:numPr>
        <w:rPr>
          <w:rFonts w:asciiTheme="minorHAnsi" w:eastAsiaTheme="minorHAnsi" w:hAnsiTheme="minorHAnsi" w:cs="Times"/>
          <w:color w:val="002060"/>
          <w:sz w:val="24"/>
        </w:rPr>
      </w:pPr>
      <w:r>
        <w:rPr>
          <w:rFonts w:asciiTheme="minorHAnsi" w:eastAsiaTheme="minorHAnsi" w:hAnsiTheme="minorHAnsi" w:cs="Times"/>
          <w:color w:val="002060"/>
          <w:sz w:val="24"/>
        </w:rPr>
        <w:t>Must display high level</w:t>
      </w:r>
      <w:r w:rsidR="00083597" w:rsidRPr="0013182C">
        <w:rPr>
          <w:rFonts w:asciiTheme="minorHAnsi" w:eastAsiaTheme="minorHAnsi" w:hAnsiTheme="minorHAnsi" w:cs="Times"/>
          <w:color w:val="002060"/>
          <w:sz w:val="24"/>
        </w:rPr>
        <w:t xml:space="preserve"> of integrity, professionalism and compassion in keeping with the mission, vision and values of HDH and GBHS.</w:t>
      </w:r>
    </w:p>
    <w:p w:rsidR="0013182C" w:rsidRPr="0013182C" w:rsidRDefault="0013182C" w:rsidP="00D91950">
      <w:pPr>
        <w:widowControl/>
        <w:rPr>
          <w:rFonts w:asciiTheme="minorHAnsi" w:eastAsiaTheme="minorHAnsi" w:hAnsiTheme="minorHAnsi" w:cs="Times"/>
          <w:color w:val="002060"/>
          <w:sz w:val="24"/>
        </w:rPr>
      </w:pPr>
    </w:p>
    <w:p w:rsidR="0013182C" w:rsidRDefault="00DF3767" w:rsidP="00D91950">
      <w:pPr>
        <w:widowControl/>
        <w:rPr>
          <w:rFonts w:asciiTheme="minorHAnsi" w:eastAsiaTheme="minorHAnsi" w:hAnsiTheme="minorHAnsi" w:cs="Times"/>
          <w:b/>
          <w:color w:val="002060"/>
          <w:sz w:val="24"/>
        </w:rPr>
      </w:pPr>
      <w:r>
        <w:rPr>
          <w:rFonts w:asciiTheme="minorHAnsi" w:eastAsiaTheme="minorHAnsi" w:hAnsiTheme="minorHAnsi" w:cs="Times"/>
          <w:b/>
          <w:color w:val="002060"/>
          <w:sz w:val="24"/>
        </w:rPr>
        <w:t>Quotes and Information Required</w:t>
      </w:r>
      <w:r w:rsidR="0013182C" w:rsidRPr="0013182C">
        <w:rPr>
          <w:rFonts w:asciiTheme="minorHAnsi" w:eastAsiaTheme="minorHAnsi" w:hAnsiTheme="minorHAnsi" w:cs="Times"/>
          <w:b/>
          <w:color w:val="002060"/>
          <w:sz w:val="24"/>
        </w:rPr>
        <w:t>:</w:t>
      </w:r>
    </w:p>
    <w:p w:rsidR="00DF3767" w:rsidRPr="0013182C" w:rsidRDefault="00DF3767" w:rsidP="00D91950">
      <w:pPr>
        <w:widowControl/>
        <w:rPr>
          <w:rFonts w:asciiTheme="minorHAnsi" w:eastAsiaTheme="minorHAnsi" w:hAnsiTheme="minorHAnsi" w:cs="Times"/>
          <w:b/>
          <w:color w:val="002060"/>
          <w:sz w:val="24"/>
        </w:rPr>
      </w:pPr>
    </w:p>
    <w:p w:rsidR="00DF3767" w:rsidRDefault="00D91950" w:rsidP="00D91950">
      <w:pPr>
        <w:widowControl/>
        <w:rPr>
          <w:rFonts w:asciiTheme="minorHAnsi" w:eastAsiaTheme="minorHAnsi" w:hAnsiTheme="minorHAnsi" w:cs="Times"/>
          <w:color w:val="002060"/>
          <w:sz w:val="24"/>
        </w:rPr>
      </w:pPr>
      <w:r w:rsidRPr="00DF3767">
        <w:rPr>
          <w:rFonts w:asciiTheme="minorHAnsi" w:eastAsiaTheme="minorHAnsi" w:hAnsiTheme="minorHAnsi" w:cs="Times"/>
          <w:color w:val="002060"/>
          <w:sz w:val="24"/>
        </w:rPr>
        <w:t xml:space="preserve">Ethicists are invited to submit a written quote to provide the </w:t>
      </w:r>
      <w:r w:rsidR="005B6C12" w:rsidRPr="00DF3767">
        <w:rPr>
          <w:rFonts w:asciiTheme="minorHAnsi" w:eastAsiaTheme="minorHAnsi" w:hAnsiTheme="minorHAnsi" w:cs="Times"/>
          <w:color w:val="002060"/>
          <w:sz w:val="24"/>
        </w:rPr>
        <w:t xml:space="preserve">core </w:t>
      </w:r>
      <w:r w:rsidRPr="00DF3767">
        <w:rPr>
          <w:rFonts w:asciiTheme="minorHAnsi" w:eastAsiaTheme="minorHAnsi" w:hAnsiTheme="minorHAnsi" w:cs="Times"/>
          <w:color w:val="002060"/>
          <w:sz w:val="24"/>
        </w:rPr>
        <w:t>services</w:t>
      </w:r>
      <w:r w:rsidR="005B6C12" w:rsidRPr="00DF3767">
        <w:rPr>
          <w:rFonts w:asciiTheme="minorHAnsi" w:eastAsiaTheme="minorHAnsi" w:hAnsiTheme="minorHAnsi" w:cs="Times"/>
          <w:color w:val="002060"/>
          <w:sz w:val="24"/>
        </w:rPr>
        <w:t xml:space="preserve">, and </w:t>
      </w:r>
      <w:r w:rsidR="00DF3767" w:rsidRPr="00DF3767">
        <w:rPr>
          <w:rFonts w:asciiTheme="minorHAnsi" w:eastAsiaTheme="minorHAnsi" w:hAnsiTheme="minorHAnsi" w:cs="Times"/>
          <w:color w:val="002060"/>
          <w:sz w:val="24"/>
        </w:rPr>
        <w:t xml:space="preserve">a separate quote for the </w:t>
      </w:r>
      <w:r w:rsidR="005B6C12" w:rsidRPr="00DF3767">
        <w:rPr>
          <w:rFonts w:asciiTheme="minorHAnsi" w:eastAsiaTheme="minorHAnsi" w:hAnsiTheme="minorHAnsi" w:cs="Times"/>
          <w:color w:val="002060"/>
          <w:sz w:val="24"/>
        </w:rPr>
        <w:t>optional services</w:t>
      </w:r>
      <w:r w:rsidRPr="0013182C">
        <w:rPr>
          <w:rFonts w:asciiTheme="minorHAnsi" w:eastAsiaTheme="minorHAnsi" w:hAnsiTheme="minorHAnsi" w:cs="Times"/>
          <w:color w:val="002060"/>
          <w:sz w:val="24"/>
        </w:rPr>
        <w:t xml:space="preserve"> </w:t>
      </w:r>
      <w:r w:rsidR="00DF3767">
        <w:rPr>
          <w:rFonts w:asciiTheme="minorHAnsi" w:eastAsiaTheme="minorHAnsi" w:hAnsiTheme="minorHAnsi" w:cs="Times"/>
          <w:color w:val="002060"/>
          <w:sz w:val="24"/>
        </w:rPr>
        <w:t xml:space="preserve">as </w:t>
      </w:r>
      <w:r w:rsidRPr="0013182C">
        <w:rPr>
          <w:rFonts w:asciiTheme="minorHAnsi" w:eastAsiaTheme="minorHAnsi" w:hAnsiTheme="minorHAnsi" w:cs="Times"/>
          <w:color w:val="002060"/>
          <w:sz w:val="24"/>
        </w:rPr>
        <w:t xml:space="preserve">outlined </w:t>
      </w:r>
      <w:r w:rsidR="00DF3767">
        <w:rPr>
          <w:rFonts w:asciiTheme="minorHAnsi" w:eastAsiaTheme="minorHAnsi" w:hAnsiTheme="minorHAnsi" w:cs="Times"/>
          <w:color w:val="002060"/>
          <w:sz w:val="24"/>
        </w:rPr>
        <w:t xml:space="preserve">in the Deliverables section </w:t>
      </w:r>
      <w:r w:rsidRPr="0013182C">
        <w:rPr>
          <w:rFonts w:asciiTheme="minorHAnsi" w:eastAsiaTheme="minorHAnsi" w:hAnsiTheme="minorHAnsi" w:cs="Times"/>
          <w:color w:val="002060"/>
          <w:sz w:val="24"/>
        </w:rPr>
        <w:t>above</w:t>
      </w:r>
      <w:r w:rsidR="00DF3767">
        <w:rPr>
          <w:rFonts w:asciiTheme="minorHAnsi" w:eastAsiaTheme="minorHAnsi" w:hAnsiTheme="minorHAnsi" w:cs="Times"/>
          <w:color w:val="002060"/>
          <w:sz w:val="24"/>
        </w:rPr>
        <w:t>.</w:t>
      </w:r>
    </w:p>
    <w:p w:rsidR="00083597" w:rsidRPr="0013182C" w:rsidRDefault="00083597" w:rsidP="00D91950">
      <w:pPr>
        <w:widowControl/>
        <w:rPr>
          <w:rFonts w:asciiTheme="minorHAnsi" w:eastAsiaTheme="minorHAnsi" w:hAnsiTheme="minorHAnsi" w:cs="Times"/>
          <w:color w:val="002060"/>
          <w:sz w:val="24"/>
        </w:rPr>
      </w:pPr>
    </w:p>
    <w:p w:rsidR="00BB0E8E" w:rsidRPr="0013182C" w:rsidRDefault="00083597" w:rsidP="00D91950">
      <w:pPr>
        <w:widowControl/>
        <w:rPr>
          <w:rFonts w:asciiTheme="minorHAnsi" w:eastAsiaTheme="minorHAnsi" w:hAnsiTheme="minorHAnsi" w:cs="Times"/>
          <w:color w:val="002060"/>
          <w:sz w:val="24"/>
        </w:rPr>
      </w:pPr>
      <w:r w:rsidRPr="0013182C">
        <w:rPr>
          <w:rFonts w:asciiTheme="minorHAnsi" w:eastAsiaTheme="minorHAnsi" w:hAnsiTheme="minorHAnsi" w:cs="Times"/>
          <w:color w:val="002060"/>
          <w:sz w:val="24"/>
        </w:rPr>
        <w:t>In addition to the quote, respondents must include the following:</w:t>
      </w:r>
    </w:p>
    <w:p w:rsidR="00083597" w:rsidRPr="0013182C" w:rsidRDefault="00083597" w:rsidP="00D91950">
      <w:pPr>
        <w:widowControl/>
        <w:rPr>
          <w:rFonts w:asciiTheme="minorHAnsi" w:eastAsiaTheme="minorHAnsi" w:hAnsiTheme="minorHAnsi" w:cs="Times"/>
          <w:color w:val="002060"/>
          <w:sz w:val="24"/>
        </w:rPr>
      </w:pPr>
    </w:p>
    <w:p w:rsidR="00083597" w:rsidRDefault="00083597" w:rsidP="00083597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color w:val="002060"/>
          <w:sz w:val="24"/>
        </w:rPr>
      </w:pPr>
      <w:r w:rsidRPr="0013182C">
        <w:rPr>
          <w:rFonts w:ascii="Calibri" w:eastAsia="Calibri" w:hAnsi="Calibri"/>
          <w:color w:val="002060"/>
          <w:sz w:val="24"/>
        </w:rPr>
        <w:t>Short background on the individual/</w:t>
      </w:r>
      <w:bookmarkStart w:id="0" w:name="_GoBack"/>
      <w:bookmarkEnd w:id="0"/>
      <w:r w:rsidRPr="0013182C">
        <w:rPr>
          <w:rFonts w:ascii="Calibri" w:eastAsia="Calibri" w:hAnsi="Calibri"/>
          <w:color w:val="002060"/>
          <w:sz w:val="24"/>
        </w:rPr>
        <w:t>company delivering the ethics service</w:t>
      </w:r>
    </w:p>
    <w:p w:rsidR="005B6C12" w:rsidRPr="0013182C" w:rsidRDefault="005B6C12" w:rsidP="00083597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color w:val="002060"/>
          <w:sz w:val="24"/>
        </w:rPr>
      </w:pPr>
      <w:r>
        <w:rPr>
          <w:rFonts w:ascii="Calibri" w:eastAsia="Calibri" w:hAnsi="Calibri"/>
          <w:color w:val="002060"/>
          <w:sz w:val="24"/>
        </w:rPr>
        <w:t>Demonstration of the qualifications noted above</w:t>
      </w:r>
    </w:p>
    <w:p w:rsidR="00083597" w:rsidRPr="0013182C" w:rsidRDefault="005B6C12" w:rsidP="00083597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color w:val="002060"/>
          <w:sz w:val="24"/>
        </w:rPr>
      </w:pPr>
      <w:r>
        <w:rPr>
          <w:rFonts w:ascii="Calibri" w:eastAsia="Calibri" w:hAnsi="Calibri"/>
          <w:color w:val="002060"/>
          <w:sz w:val="24"/>
        </w:rPr>
        <w:t>Brief o</w:t>
      </w:r>
      <w:r w:rsidR="00083597" w:rsidRPr="0013182C">
        <w:rPr>
          <w:rFonts w:ascii="Calibri" w:eastAsia="Calibri" w:hAnsi="Calibri"/>
          <w:color w:val="002060"/>
          <w:sz w:val="24"/>
        </w:rPr>
        <w:t>verview of relevant experience with hospital corporations</w:t>
      </w:r>
      <w:r w:rsidR="0013182C" w:rsidRPr="0013182C">
        <w:rPr>
          <w:rFonts w:ascii="Calibri" w:eastAsia="Calibri" w:hAnsi="Calibri"/>
          <w:color w:val="002060"/>
          <w:sz w:val="24"/>
        </w:rPr>
        <w:t>, or</w:t>
      </w:r>
    </w:p>
    <w:p w:rsidR="00083597" w:rsidRPr="0013182C" w:rsidRDefault="005B6C12" w:rsidP="00083597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color w:val="002060"/>
          <w:sz w:val="24"/>
        </w:rPr>
      </w:pPr>
      <w:r>
        <w:rPr>
          <w:rFonts w:ascii="Calibri" w:eastAsia="Calibri" w:hAnsi="Calibri"/>
          <w:color w:val="002060"/>
          <w:sz w:val="24"/>
        </w:rPr>
        <w:t>Brief o</w:t>
      </w:r>
      <w:r w:rsidR="00083597" w:rsidRPr="0013182C">
        <w:rPr>
          <w:rFonts w:ascii="Calibri" w:eastAsia="Calibri" w:hAnsi="Calibri"/>
          <w:color w:val="002060"/>
          <w:sz w:val="24"/>
        </w:rPr>
        <w:t>verview of relevant experience with healthcare organizations</w:t>
      </w:r>
    </w:p>
    <w:p w:rsidR="0013182C" w:rsidRDefault="00083597" w:rsidP="0013182C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color w:val="002060"/>
          <w:sz w:val="24"/>
        </w:rPr>
      </w:pPr>
      <w:r w:rsidRPr="0013182C">
        <w:rPr>
          <w:rFonts w:ascii="Calibri" w:eastAsia="Calibri" w:hAnsi="Calibri"/>
          <w:color w:val="002060"/>
          <w:sz w:val="24"/>
        </w:rPr>
        <w:t>At least two client references</w:t>
      </w:r>
    </w:p>
    <w:p w:rsidR="0013182C" w:rsidRPr="0013182C" w:rsidRDefault="0013182C" w:rsidP="0013182C">
      <w:pPr>
        <w:widowControl/>
        <w:tabs>
          <w:tab w:val="left" w:pos="108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color w:val="002060"/>
          <w:sz w:val="24"/>
        </w:rPr>
      </w:pPr>
      <w:r>
        <w:rPr>
          <w:rFonts w:ascii="Calibri" w:eastAsia="Calibri" w:hAnsi="Calibri"/>
          <w:color w:val="002060"/>
          <w:sz w:val="24"/>
        </w:rPr>
        <w:t>Qualifying respondents will be invited to an interview. Both organizations would like to see a qualif</w:t>
      </w:r>
      <w:r w:rsidR="00245EA5">
        <w:rPr>
          <w:rFonts w:ascii="Calibri" w:eastAsia="Calibri" w:hAnsi="Calibri"/>
          <w:color w:val="002060"/>
          <w:sz w:val="24"/>
        </w:rPr>
        <w:t xml:space="preserve">ied ethicist in place by </w:t>
      </w:r>
      <w:r w:rsidR="005B6C12">
        <w:rPr>
          <w:rFonts w:ascii="Calibri" w:eastAsia="Calibri" w:hAnsi="Calibri"/>
          <w:color w:val="002060"/>
          <w:sz w:val="24"/>
        </w:rPr>
        <w:t xml:space="preserve">the end of </w:t>
      </w:r>
      <w:r w:rsidR="00245EA5">
        <w:rPr>
          <w:rFonts w:ascii="Calibri" w:eastAsia="Calibri" w:hAnsi="Calibri"/>
          <w:color w:val="002060"/>
          <w:sz w:val="24"/>
        </w:rPr>
        <w:t>February</w:t>
      </w:r>
      <w:r>
        <w:rPr>
          <w:rFonts w:ascii="Calibri" w:eastAsia="Calibri" w:hAnsi="Calibri"/>
          <w:color w:val="002060"/>
          <w:sz w:val="24"/>
        </w:rPr>
        <w:t xml:space="preserve">, 2019. </w:t>
      </w:r>
    </w:p>
    <w:p w:rsidR="0013182C" w:rsidRPr="0013182C" w:rsidRDefault="0013182C" w:rsidP="0013182C">
      <w:pPr>
        <w:widowControl/>
        <w:tabs>
          <w:tab w:val="left" w:pos="1080"/>
        </w:tabs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color w:val="002060"/>
          <w:sz w:val="24"/>
        </w:rPr>
      </w:pPr>
    </w:p>
    <w:p w:rsidR="00DF3767" w:rsidRDefault="00DF3767" w:rsidP="00DF3767">
      <w:pPr>
        <w:widowControl/>
        <w:rPr>
          <w:rFonts w:asciiTheme="minorHAnsi" w:eastAsiaTheme="minorHAnsi" w:hAnsiTheme="minorHAnsi" w:cs="Times"/>
          <w:b/>
          <w:color w:val="002060"/>
          <w:sz w:val="24"/>
        </w:rPr>
      </w:pPr>
      <w:r w:rsidRPr="00DF3767">
        <w:rPr>
          <w:rFonts w:asciiTheme="minorHAnsi" w:eastAsiaTheme="minorHAnsi" w:hAnsiTheme="minorHAnsi" w:cs="Times"/>
          <w:b/>
          <w:color w:val="002060"/>
          <w:sz w:val="24"/>
        </w:rPr>
        <w:t>Timelines:</w:t>
      </w:r>
    </w:p>
    <w:p w:rsidR="00DF3767" w:rsidRPr="00DF3767" w:rsidRDefault="00DF3767" w:rsidP="00DF3767">
      <w:pPr>
        <w:widowControl/>
        <w:rPr>
          <w:rFonts w:asciiTheme="minorHAnsi" w:eastAsiaTheme="minorHAnsi" w:hAnsiTheme="minorHAnsi" w:cs="Times"/>
          <w:b/>
          <w:color w:val="002060"/>
          <w:sz w:val="24"/>
        </w:rPr>
      </w:pPr>
    </w:p>
    <w:p w:rsidR="00DF3767" w:rsidRPr="0013182C" w:rsidRDefault="00DF3767" w:rsidP="00DF3767">
      <w:pPr>
        <w:widowControl/>
        <w:rPr>
          <w:rFonts w:asciiTheme="minorHAnsi" w:eastAsiaTheme="minorHAnsi" w:hAnsiTheme="minorHAnsi" w:cs="Times"/>
          <w:color w:val="002060"/>
          <w:sz w:val="24"/>
        </w:rPr>
      </w:pPr>
      <w:r>
        <w:rPr>
          <w:rFonts w:asciiTheme="minorHAnsi" w:eastAsiaTheme="minorHAnsi" w:hAnsiTheme="minorHAnsi" w:cs="Times"/>
          <w:color w:val="002060"/>
          <w:sz w:val="24"/>
        </w:rPr>
        <w:t xml:space="preserve">Quotes must be provided </w:t>
      </w:r>
      <w:r w:rsidRPr="0013182C">
        <w:rPr>
          <w:rFonts w:asciiTheme="minorHAnsi" w:eastAsiaTheme="minorHAnsi" w:hAnsiTheme="minorHAnsi" w:cs="Times"/>
          <w:color w:val="002060"/>
          <w:sz w:val="24"/>
        </w:rPr>
        <w:t xml:space="preserve">to Amanda Baines at </w:t>
      </w:r>
      <w:hyperlink r:id="rId10" w:history="1">
        <w:r w:rsidRPr="0013182C">
          <w:rPr>
            <w:rStyle w:val="Hyperlink"/>
            <w:rFonts w:asciiTheme="minorHAnsi" w:eastAsiaTheme="minorHAnsi" w:hAnsiTheme="minorHAnsi" w:cs="Times"/>
            <w:color w:val="002060"/>
            <w:sz w:val="24"/>
          </w:rPr>
          <w:t>abaines@gbhs.on.ca</w:t>
        </w:r>
      </w:hyperlink>
      <w:r w:rsidRPr="0013182C">
        <w:rPr>
          <w:rFonts w:asciiTheme="minorHAnsi" w:eastAsiaTheme="minorHAnsi" w:hAnsiTheme="minorHAnsi" w:cs="Times"/>
          <w:color w:val="002060"/>
          <w:sz w:val="24"/>
        </w:rPr>
        <w:t xml:space="preserve"> by January </w:t>
      </w:r>
      <w:r>
        <w:rPr>
          <w:rFonts w:asciiTheme="minorHAnsi" w:eastAsiaTheme="minorHAnsi" w:hAnsiTheme="minorHAnsi" w:cs="Times"/>
          <w:color w:val="002060"/>
          <w:sz w:val="24"/>
        </w:rPr>
        <w:t>18</w:t>
      </w:r>
      <w:r w:rsidRPr="0013182C">
        <w:rPr>
          <w:rFonts w:asciiTheme="minorHAnsi" w:eastAsiaTheme="minorHAnsi" w:hAnsiTheme="minorHAnsi" w:cs="Times"/>
          <w:color w:val="002060"/>
          <w:sz w:val="24"/>
        </w:rPr>
        <w:t xml:space="preserve">, 2019.   </w:t>
      </w:r>
    </w:p>
    <w:sectPr w:rsidR="00DF3767" w:rsidRPr="0013182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D5" w:rsidRDefault="00AB5CD5" w:rsidP="005B6C12">
      <w:r>
        <w:separator/>
      </w:r>
    </w:p>
  </w:endnote>
  <w:endnote w:type="continuationSeparator" w:id="0">
    <w:p w:rsidR="00AB5CD5" w:rsidRDefault="00AB5CD5" w:rsidP="005B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8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C12" w:rsidRDefault="005B6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C12" w:rsidRDefault="005B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D5" w:rsidRDefault="00AB5CD5" w:rsidP="005B6C12">
      <w:r>
        <w:separator/>
      </w:r>
    </w:p>
  </w:footnote>
  <w:footnote w:type="continuationSeparator" w:id="0">
    <w:p w:rsidR="00AB5CD5" w:rsidRDefault="00AB5CD5" w:rsidP="005B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95" w:rsidRDefault="003A1A95">
    <w:pPr>
      <w:pStyle w:val="Header"/>
    </w:pPr>
    <w:r>
      <w:tab/>
    </w:r>
    <w:r w:rsidR="00F646A9">
      <w:br/>
    </w:r>
    <w:r w:rsidR="00F646A9">
      <w:br/>
    </w:r>
    <w:r>
      <w:tab/>
    </w:r>
  </w:p>
  <w:p w:rsidR="003A1A95" w:rsidRPr="003A1A95" w:rsidRDefault="003A1A95">
    <w:pPr>
      <w:pStyle w:val="Header"/>
      <w:rPr>
        <w:b/>
        <w:color w:val="ED7D31" w:themeColor="accent2"/>
        <w:szCs w:val="20"/>
      </w:rPr>
    </w:pPr>
    <w:r w:rsidRPr="003A1A95">
      <w:rPr>
        <w:b/>
        <w:color w:val="ED7D31" w:themeColor="accent2"/>
        <w:szCs w:val="20"/>
      </w:rPr>
      <w:t>________________________________________________________________________________</w:t>
    </w:r>
    <w:r w:rsidR="00F646A9">
      <w:rPr>
        <w:b/>
        <w:color w:val="ED7D31" w:themeColor="accent2"/>
        <w:szCs w:val="20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AC"/>
    <w:multiLevelType w:val="hybridMultilevel"/>
    <w:tmpl w:val="FD5E99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2A63"/>
    <w:multiLevelType w:val="hybridMultilevel"/>
    <w:tmpl w:val="27BA6C7C"/>
    <w:lvl w:ilvl="0" w:tplc="46B27B1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1C64"/>
    <w:multiLevelType w:val="hybridMultilevel"/>
    <w:tmpl w:val="87486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7B5A"/>
    <w:multiLevelType w:val="hybridMultilevel"/>
    <w:tmpl w:val="09BA8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B2DB1"/>
    <w:multiLevelType w:val="hybridMultilevel"/>
    <w:tmpl w:val="56904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CF"/>
    <w:rsid w:val="00002985"/>
    <w:rsid w:val="00083597"/>
    <w:rsid w:val="0013182C"/>
    <w:rsid w:val="00245EA5"/>
    <w:rsid w:val="002D367B"/>
    <w:rsid w:val="003A1A95"/>
    <w:rsid w:val="005B6C12"/>
    <w:rsid w:val="009333CF"/>
    <w:rsid w:val="0094161F"/>
    <w:rsid w:val="0099448F"/>
    <w:rsid w:val="00AB5CD5"/>
    <w:rsid w:val="00BB0E8E"/>
    <w:rsid w:val="00C60BA0"/>
    <w:rsid w:val="00C96D4D"/>
    <w:rsid w:val="00D91950"/>
    <w:rsid w:val="00DF3767"/>
    <w:rsid w:val="00F434EB"/>
    <w:rsid w:val="00F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CF"/>
    <w:pPr>
      <w:ind w:left="720"/>
    </w:pPr>
  </w:style>
  <w:style w:type="character" w:styleId="Hyperlink">
    <w:name w:val="Hyperlink"/>
    <w:basedOn w:val="DefaultParagraphFont"/>
    <w:uiPriority w:val="99"/>
    <w:unhideWhenUsed/>
    <w:rsid w:val="00D919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C1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C12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CF"/>
    <w:pPr>
      <w:ind w:left="720"/>
    </w:pPr>
  </w:style>
  <w:style w:type="character" w:styleId="Hyperlink">
    <w:name w:val="Hyperlink"/>
    <w:basedOn w:val="DefaultParagraphFont"/>
    <w:uiPriority w:val="99"/>
    <w:unhideWhenUsed/>
    <w:rsid w:val="00D919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C1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C12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aines@gbhs.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Margaret Crapper</dc:creator>
  <cp:lastModifiedBy>Crapper, Mary Margaret</cp:lastModifiedBy>
  <cp:revision>2</cp:revision>
  <dcterms:created xsi:type="dcterms:W3CDTF">2018-12-13T22:25:00Z</dcterms:created>
  <dcterms:modified xsi:type="dcterms:W3CDTF">2018-12-13T22:25:00Z</dcterms:modified>
</cp:coreProperties>
</file>